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8F" w:rsidRDefault="00F124BE" w:rsidP="0097118F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исключения</w:t>
      </w:r>
      <w:r w:rsidR="0097118F">
        <w:rPr>
          <w:rFonts w:eastAsia="Calibri"/>
          <w:sz w:val="28"/>
          <w:szCs w:val="28"/>
          <w:lang w:eastAsia="en-US"/>
        </w:rPr>
        <w:t xml:space="preserve"> </w:t>
      </w:r>
      <w:r w:rsidR="0097118F" w:rsidRPr="002D4959">
        <w:rPr>
          <w:rFonts w:eastAsia="Calibri"/>
          <w:sz w:val="28"/>
          <w:szCs w:val="28"/>
          <w:lang w:eastAsia="en-US"/>
        </w:rPr>
        <w:t>нарушени</w:t>
      </w:r>
      <w:r>
        <w:rPr>
          <w:rFonts w:eastAsia="Calibri"/>
          <w:sz w:val="28"/>
          <w:szCs w:val="28"/>
          <w:lang w:eastAsia="en-US"/>
        </w:rPr>
        <w:t>й</w:t>
      </w:r>
      <w:r w:rsidR="0097118F">
        <w:rPr>
          <w:rFonts w:eastAsia="Calibri"/>
          <w:sz w:val="28"/>
          <w:szCs w:val="28"/>
          <w:lang w:eastAsia="en-US"/>
        </w:rPr>
        <w:t xml:space="preserve"> требований </w:t>
      </w:r>
      <w:r w:rsidR="0097118F" w:rsidRPr="00B7156D">
        <w:rPr>
          <w:rFonts w:eastAsia="Calibri"/>
          <w:sz w:val="28"/>
          <w:szCs w:val="28"/>
        </w:rPr>
        <w:t>Международн</w:t>
      </w:r>
      <w:r w:rsidR="0097118F">
        <w:rPr>
          <w:rFonts w:eastAsia="Calibri"/>
          <w:sz w:val="28"/>
          <w:szCs w:val="28"/>
        </w:rPr>
        <w:t>ого</w:t>
      </w:r>
      <w:r w:rsidR="0097118F" w:rsidRPr="00B7156D">
        <w:rPr>
          <w:rFonts w:eastAsia="Calibri"/>
          <w:sz w:val="28"/>
          <w:szCs w:val="28"/>
        </w:rPr>
        <w:t xml:space="preserve"> стандарт</w:t>
      </w:r>
      <w:r w:rsidR="0097118F">
        <w:rPr>
          <w:rFonts w:eastAsia="Calibri"/>
          <w:sz w:val="28"/>
          <w:szCs w:val="28"/>
        </w:rPr>
        <w:t>а</w:t>
      </w:r>
      <w:r w:rsidR="0097118F" w:rsidRPr="00B7156D">
        <w:rPr>
          <w:rFonts w:eastAsia="Calibri"/>
          <w:sz w:val="28"/>
          <w:szCs w:val="28"/>
        </w:rPr>
        <w:t xml:space="preserve"> финансовой отчетности (IFRS) 13 «Оценка справедливой стоимости»</w:t>
      </w:r>
      <w:r w:rsidR="0097118F">
        <w:rPr>
          <w:rFonts w:eastAsia="Calibri"/>
          <w:sz w:val="28"/>
          <w:szCs w:val="28"/>
        </w:rPr>
        <w:t xml:space="preserve"> (далее – МСФО </w:t>
      </w:r>
      <w:r w:rsidR="0097118F" w:rsidRPr="00742A27">
        <w:rPr>
          <w:rFonts w:eastAsia="Calibri"/>
          <w:sz w:val="28"/>
          <w:szCs w:val="28"/>
        </w:rPr>
        <w:t>(</w:t>
      </w:r>
      <w:r w:rsidR="0097118F">
        <w:rPr>
          <w:rFonts w:eastAsia="Calibri"/>
          <w:sz w:val="28"/>
          <w:szCs w:val="28"/>
          <w:lang w:val="en-US"/>
        </w:rPr>
        <w:t>IFRS</w:t>
      </w:r>
      <w:r w:rsidR="0097118F" w:rsidRPr="00742A27">
        <w:rPr>
          <w:rFonts w:eastAsia="Calibri"/>
          <w:sz w:val="28"/>
          <w:szCs w:val="28"/>
        </w:rPr>
        <w:t>)</w:t>
      </w:r>
      <w:r w:rsidR="0097118F">
        <w:rPr>
          <w:rFonts w:eastAsia="Calibri"/>
          <w:sz w:val="28"/>
          <w:szCs w:val="28"/>
        </w:rPr>
        <w:t xml:space="preserve"> 13) с</w:t>
      </w:r>
      <w:r w:rsidR="0097118F">
        <w:rPr>
          <w:rFonts w:eastAsia="Calibri"/>
          <w:sz w:val="28"/>
          <w:szCs w:val="28"/>
          <w:lang w:eastAsia="en-US"/>
        </w:rPr>
        <w:t>аморегулируемая организация</w:t>
      </w:r>
      <w:r w:rsidR="0097118F" w:rsidRPr="0097118F">
        <w:rPr>
          <w:rFonts w:eastAsia="Calibri"/>
          <w:sz w:val="28"/>
          <w:szCs w:val="28"/>
          <w:lang w:eastAsia="en-US"/>
        </w:rPr>
        <w:t xml:space="preserve"> </w:t>
      </w:r>
      <w:r w:rsidR="0097118F">
        <w:rPr>
          <w:rFonts w:eastAsia="Calibri"/>
          <w:sz w:val="28"/>
          <w:szCs w:val="28"/>
          <w:lang w:eastAsia="en-US"/>
        </w:rPr>
        <w:t>в сфере финансового рынка Национальная ассоциация участников фондового рынка (НАУФОР) разъясняет следующие подходы к оценке стоимости чистых активов паевых инвестиционных фондов, которые закреплены положениями Стандарта определения стоимости чистых активов паевого инвестиционного фонда и стоимости инвестиционного пая (далее – Стандарт)</w:t>
      </w:r>
      <w:r w:rsidR="0097118F">
        <w:rPr>
          <w:rStyle w:val="a6"/>
          <w:rFonts w:eastAsia="Calibri"/>
          <w:sz w:val="28"/>
          <w:szCs w:val="28"/>
          <w:lang w:eastAsia="en-US"/>
        </w:rPr>
        <w:footnoteReference w:id="1"/>
      </w:r>
      <w:r w:rsidR="0097118F">
        <w:rPr>
          <w:rFonts w:eastAsia="Calibri"/>
          <w:sz w:val="28"/>
          <w:szCs w:val="28"/>
          <w:lang w:eastAsia="en-US"/>
        </w:rPr>
        <w:t xml:space="preserve">. </w:t>
      </w:r>
    </w:p>
    <w:p w:rsidR="0097118F" w:rsidRPr="00F124BE" w:rsidRDefault="0097118F" w:rsidP="0097118F">
      <w:pPr>
        <w:pStyle w:val="a3"/>
        <w:numPr>
          <w:ilvl w:val="0"/>
          <w:numId w:val="2"/>
        </w:numPr>
        <w:spacing w:before="240" w:after="240" w:line="336" w:lineRule="auto"/>
        <w:rPr>
          <w:b/>
          <w:sz w:val="28"/>
          <w:szCs w:val="28"/>
        </w:rPr>
      </w:pPr>
      <w:r w:rsidRPr="00F124BE">
        <w:rPr>
          <w:b/>
          <w:sz w:val="28"/>
          <w:szCs w:val="28"/>
        </w:rPr>
        <w:t xml:space="preserve">Порядок оценки справедливой стоимости </w:t>
      </w:r>
      <w:r w:rsidR="00492F00">
        <w:rPr>
          <w:b/>
          <w:sz w:val="28"/>
          <w:szCs w:val="28"/>
        </w:rPr>
        <w:t>акций</w:t>
      </w:r>
      <w:r w:rsidRPr="00F124BE">
        <w:rPr>
          <w:b/>
          <w:sz w:val="28"/>
          <w:szCs w:val="28"/>
        </w:rPr>
        <w:t xml:space="preserve"> иностранных эмитентов с использованием модели </w:t>
      </w:r>
      <w:r w:rsidRPr="00F124BE">
        <w:rPr>
          <w:b/>
          <w:sz w:val="28"/>
          <w:szCs w:val="28"/>
          <w:lang w:val="en-US"/>
        </w:rPr>
        <w:t>CAPM</w:t>
      </w:r>
      <w:r w:rsidRPr="00F124BE">
        <w:rPr>
          <w:b/>
          <w:sz w:val="28"/>
          <w:szCs w:val="28"/>
        </w:rPr>
        <w:t xml:space="preserve"> в случае, если на дату оценки биржевой индекс, принимаемый в качестве рыночного индикатора (</w:t>
      </w:r>
      <w:proofErr w:type="spellStart"/>
      <w:r w:rsidRPr="00F124BE">
        <w:rPr>
          <w:b/>
          <w:sz w:val="28"/>
          <w:szCs w:val="28"/>
        </w:rPr>
        <w:t>бенчмарка</w:t>
      </w:r>
      <w:proofErr w:type="spellEnd"/>
      <w:r w:rsidRPr="00F124BE">
        <w:rPr>
          <w:b/>
          <w:sz w:val="28"/>
          <w:szCs w:val="28"/>
        </w:rPr>
        <w:t xml:space="preserve">), не рассчитывается по причине выходного (неторгового) дня. </w:t>
      </w:r>
    </w:p>
    <w:p w:rsidR="0097118F" w:rsidRPr="002950E4" w:rsidRDefault="0097118F" w:rsidP="0097118F">
      <w:pPr>
        <w:spacing w:line="33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Описание недопустимого порядка оценки активов (обязательств)</w:t>
      </w:r>
    </w:p>
    <w:p w:rsidR="001F3BD7" w:rsidRDefault="001F3BD7" w:rsidP="001F3BD7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расчета </w:t>
      </w:r>
      <w:r w:rsidR="00492F00">
        <w:rPr>
          <w:rFonts w:eastAsia="Calibri"/>
          <w:sz w:val="28"/>
          <w:szCs w:val="28"/>
          <w:lang w:eastAsia="en-US"/>
        </w:rPr>
        <w:t>СЧА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92F00">
        <w:rPr>
          <w:rFonts w:eastAsia="Calibri"/>
          <w:sz w:val="28"/>
          <w:szCs w:val="28"/>
          <w:lang w:eastAsia="en-US"/>
        </w:rPr>
        <w:t>ПИФ</w:t>
      </w:r>
      <w:r>
        <w:rPr>
          <w:rFonts w:eastAsia="Calibri"/>
          <w:sz w:val="28"/>
          <w:szCs w:val="28"/>
          <w:lang w:eastAsia="en-US"/>
        </w:rPr>
        <w:t xml:space="preserve"> управляющая компания (далее – УК) определяет справедливую стоимость </w:t>
      </w:r>
      <w:r w:rsidR="00FE488E">
        <w:rPr>
          <w:rFonts w:eastAsia="Calibri"/>
          <w:sz w:val="28"/>
          <w:szCs w:val="28"/>
          <w:lang w:eastAsia="en-US"/>
        </w:rPr>
        <w:t xml:space="preserve">акции </w:t>
      </w:r>
      <w:r w:rsidR="00492F00">
        <w:rPr>
          <w:rFonts w:eastAsia="Calibri"/>
          <w:sz w:val="28"/>
          <w:szCs w:val="28"/>
          <w:lang w:eastAsia="en-US"/>
        </w:rPr>
        <w:t>иностранного</w:t>
      </w:r>
      <w:r w:rsidR="00FE488E">
        <w:rPr>
          <w:rFonts w:eastAsia="Calibri"/>
          <w:sz w:val="28"/>
          <w:szCs w:val="28"/>
          <w:lang w:eastAsia="en-US"/>
        </w:rPr>
        <w:t xml:space="preserve"> эмитента</w:t>
      </w:r>
      <w:r>
        <w:rPr>
          <w:rFonts w:eastAsia="Calibri"/>
          <w:sz w:val="28"/>
          <w:szCs w:val="28"/>
          <w:lang w:eastAsia="en-US"/>
        </w:rPr>
        <w:t xml:space="preserve"> по состоянию на 31.12.2020. Так как 31.12.2020 является выходным (неторговым) днем на</w:t>
      </w:r>
      <w:r w:rsidR="00F124BE">
        <w:rPr>
          <w:rFonts w:eastAsia="Calibri"/>
          <w:sz w:val="28"/>
          <w:szCs w:val="28"/>
          <w:lang w:eastAsia="en-US"/>
        </w:rPr>
        <w:t xml:space="preserve"> зарубежной</w:t>
      </w:r>
      <w:r>
        <w:rPr>
          <w:rFonts w:eastAsia="Calibri"/>
          <w:sz w:val="28"/>
          <w:szCs w:val="28"/>
          <w:lang w:eastAsia="en-US"/>
        </w:rPr>
        <w:t xml:space="preserve"> торговой площадке, которая идентифицируется УК как основной рынок для данной ценной бумаги, УК в соответствии с Правилами определения стоимости чистых активов (далее – ПОСЧА) фонда выбирает торговую площадку из числа доступных бирж, на которой 31.12.2020 торги по данной бумаге проводились. В связи с отсутствием сведений о совокупном объеме заключенных сделок</w:t>
      </w:r>
      <w:r w:rsidR="00F124BE">
        <w:rPr>
          <w:rFonts w:eastAsia="Calibri"/>
          <w:sz w:val="28"/>
          <w:szCs w:val="28"/>
          <w:lang w:eastAsia="en-US"/>
        </w:rPr>
        <w:t xml:space="preserve"> на выбранной бирже</w:t>
      </w:r>
      <w:r>
        <w:rPr>
          <w:rFonts w:eastAsia="Calibri"/>
          <w:sz w:val="28"/>
          <w:szCs w:val="28"/>
          <w:lang w:eastAsia="en-US"/>
        </w:rPr>
        <w:t xml:space="preserve"> торги были признаны неактивными. </w:t>
      </w:r>
    </w:p>
    <w:p w:rsidR="001F3BD7" w:rsidRDefault="001F3BD7" w:rsidP="001F3BD7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Далее УК ПИФ переходит к определению справедливой стоимости </w:t>
      </w:r>
      <w:r w:rsidR="001148AF">
        <w:rPr>
          <w:rFonts w:eastAsia="Calibri"/>
          <w:sz w:val="28"/>
          <w:szCs w:val="28"/>
          <w:lang w:eastAsia="en-US"/>
        </w:rPr>
        <w:t>акций</w:t>
      </w:r>
      <w:r>
        <w:rPr>
          <w:rFonts w:eastAsia="Calibri"/>
          <w:sz w:val="28"/>
          <w:szCs w:val="28"/>
          <w:lang w:eastAsia="en-US"/>
        </w:rPr>
        <w:t xml:space="preserve"> с использованием исходных данных 2 Уровня иерархии справедливой стоимости путем применения модели </w:t>
      </w:r>
      <w:r>
        <w:rPr>
          <w:rFonts w:eastAsia="Calibri"/>
          <w:sz w:val="28"/>
          <w:szCs w:val="28"/>
          <w:lang w:val="en-US" w:eastAsia="en-US"/>
        </w:rPr>
        <w:t>CAPM</w:t>
      </w:r>
      <w:r>
        <w:rPr>
          <w:rFonts w:eastAsia="Calibri"/>
          <w:sz w:val="28"/>
          <w:szCs w:val="28"/>
          <w:lang w:eastAsia="en-US"/>
        </w:rPr>
        <w:t>. При этом</w:t>
      </w:r>
      <w:r w:rsidR="00F124BE">
        <w:rPr>
          <w:rFonts w:eastAsia="Calibri"/>
          <w:sz w:val="28"/>
          <w:szCs w:val="28"/>
          <w:lang w:eastAsia="en-US"/>
        </w:rPr>
        <w:t>, в соответствии с ПОСЧА ПИФ,</w:t>
      </w:r>
      <w:r>
        <w:rPr>
          <w:rFonts w:eastAsia="Calibri"/>
          <w:sz w:val="28"/>
          <w:szCs w:val="28"/>
          <w:lang w:eastAsia="en-US"/>
        </w:rPr>
        <w:t xml:space="preserve"> расчет </w:t>
      </w:r>
      <w:r w:rsidR="00405C12">
        <w:rPr>
          <w:rFonts w:eastAsia="Calibri"/>
          <w:sz w:val="28"/>
          <w:szCs w:val="28"/>
          <w:lang w:eastAsia="en-US"/>
        </w:rPr>
        <w:t>ожидаемой</w:t>
      </w:r>
      <w:r>
        <w:rPr>
          <w:rFonts w:eastAsia="Calibri"/>
          <w:sz w:val="28"/>
          <w:szCs w:val="28"/>
          <w:lang w:eastAsia="en-US"/>
        </w:rPr>
        <w:t xml:space="preserve"> доходности определяется на основе динамики рыночного индикатора биржи, </w:t>
      </w:r>
      <w:r w:rsidRPr="00D3134D">
        <w:rPr>
          <w:rFonts w:eastAsia="Calibri"/>
          <w:sz w:val="28"/>
          <w:szCs w:val="28"/>
          <w:lang w:eastAsia="en-US"/>
        </w:rPr>
        <w:t>на которой была определена справедливая цена 1</w:t>
      </w:r>
      <w:r w:rsidR="00492F00">
        <w:rPr>
          <w:rFonts w:eastAsia="Calibri"/>
          <w:sz w:val="28"/>
          <w:szCs w:val="28"/>
          <w:lang w:eastAsia="en-US"/>
        </w:rPr>
        <w:t xml:space="preserve"> Уровня</w:t>
      </w:r>
      <w:r w:rsidRPr="00D3134D">
        <w:rPr>
          <w:rFonts w:eastAsia="Calibri"/>
          <w:sz w:val="28"/>
          <w:szCs w:val="28"/>
          <w:lang w:eastAsia="en-US"/>
        </w:rPr>
        <w:t xml:space="preserve"> иерархии справедливой стоимости на дату, </w:t>
      </w:r>
      <w:r w:rsidRPr="00D3134D">
        <w:rPr>
          <w:rFonts w:eastAsia="Calibri"/>
          <w:sz w:val="28"/>
          <w:szCs w:val="28"/>
          <w:lang w:eastAsia="en-US"/>
        </w:rPr>
        <w:lastRenderedPageBreak/>
        <w:t>предшествующей дате возникновения оснований для применения модели CAPМ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405C12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связи с выходным (неторговым) днем</w:t>
      </w:r>
      <w:r w:rsidR="00405C12">
        <w:rPr>
          <w:rFonts w:eastAsia="Calibri"/>
          <w:sz w:val="28"/>
          <w:szCs w:val="28"/>
          <w:lang w:eastAsia="en-US"/>
        </w:rPr>
        <w:t xml:space="preserve">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05C12">
        <w:rPr>
          <w:rFonts w:eastAsia="Calibri"/>
          <w:sz w:val="28"/>
          <w:szCs w:val="28"/>
          <w:lang w:eastAsia="en-US"/>
        </w:rPr>
        <w:t>основной бирже на дату оценки расчет динамики индекса УК также не производи</w:t>
      </w:r>
      <w:r w:rsidR="00492F00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.</w:t>
      </w:r>
    </w:p>
    <w:p w:rsidR="0097118F" w:rsidRDefault="0097118F" w:rsidP="0097118F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Учитывая отсутствие возможности рассчитать динамику рыночного индикатора на дату оценки, УК </w:t>
      </w:r>
      <w:r w:rsidR="00492F00">
        <w:rPr>
          <w:rFonts w:eastAsia="Calibri"/>
          <w:sz w:val="28"/>
          <w:szCs w:val="28"/>
          <w:lang w:eastAsia="en-US"/>
        </w:rPr>
        <w:t>определяет</w:t>
      </w:r>
      <w:r>
        <w:rPr>
          <w:rFonts w:eastAsia="Calibri"/>
          <w:sz w:val="28"/>
          <w:szCs w:val="28"/>
          <w:lang w:eastAsia="en-US"/>
        </w:rPr>
        <w:t xml:space="preserve"> справедливую стоимость </w:t>
      </w:r>
      <w:r w:rsidR="001148AF">
        <w:rPr>
          <w:rFonts w:eastAsia="Calibri"/>
          <w:sz w:val="28"/>
          <w:szCs w:val="28"/>
          <w:lang w:eastAsia="en-US"/>
        </w:rPr>
        <w:t>акций</w:t>
      </w:r>
      <w:r>
        <w:rPr>
          <w:rFonts w:eastAsia="Calibri"/>
          <w:sz w:val="28"/>
          <w:szCs w:val="28"/>
          <w:lang w:eastAsia="en-US"/>
        </w:rPr>
        <w:t xml:space="preserve"> с использованием данных 3 Уровня иерархии справедливой стоимости, а именно с использованием отчета независимого оценщика. </w:t>
      </w:r>
    </w:p>
    <w:p w:rsidR="0097118F" w:rsidRPr="002950E4" w:rsidRDefault="0097118F" w:rsidP="0097118F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Суть нарушения</w:t>
      </w:r>
    </w:p>
    <w:p w:rsidR="0097118F" w:rsidRDefault="0097118F" w:rsidP="0097118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этом случае УК нарушает</w:t>
      </w:r>
      <w:r w:rsidR="007D5E68">
        <w:rPr>
          <w:rFonts w:eastAsia="Calibri"/>
          <w:sz w:val="28"/>
          <w:szCs w:val="28"/>
          <w:lang w:eastAsia="en-US"/>
        </w:rPr>
        <w:t xml:space="preserve"> требования</w:t>
      </w:r>
      <w:r>
        <w:rPr>
          <w:rFonts w:eastAsia="Calibri"/>
          <w:sz w:val="28"/>
          <w:szCs w:val="28"/>
          <w:lang w:eastAsia="en-US"/>
        </w:rPr>
        <w:t xml:space="preserve"> следующи</w:t>
      </w:r>
      <w:r w:rsidR="007D5E68">
        <w:rPr>
          <w:rFonts w:eastAsia="Calibri"/>
          <w:sz w:val="28"/>
          <w:szCs w:val="28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5E68">
        <w:rPr>
          <w:rFonts w:eastAsia="Calibri"/>
          <w:sz w:val="28"/>
          <w:szCs w:val="28"/>
          <w:lang w:eastAsia="en-US"/>
        </w:rPr>
        <w:t>пунктов</w:t>
      </w:r>
      <w:r>
        <w:rPr>
          <w:rFonts w:eastAsia="Calibri"/>
          <w:sz w:val="28"/>
          <w:szCs w:val="28"/>
          <w:lang w:eastAsia="en-US"/>
        </w:rPr>
        <w:t xml:space="preserve"> МСФО (</w:t>
      </w:r>
      <w:r w:rsidRPr="0060510F">
        <w:rPr>
          <w:rFonts w:eastAsia="Calibri"/>
          <w:sz w:val="28"/>
          <w:szCs w:val="28"/>
          <w:lang w:eastAsia="en-US"/>
        </w:rPr>
        <w:t>IFRS)</w:t>
      </w:r>
      <w:r>
        <w:rPr>
          <w:rFonts w:eastAsia="Calibri"/>
          <w:sz w:val="28"/>
          <w:szCs w:val="28"/>
          <w:lang w:eastAsia="en-US"/>
        </w:rPr>
        <w:t xml:space="preserve"> 13:</w:t>
      </w:r>
    </w:p>
    <w:p w:rsidR="0097118F" w:rsidRDefault="0097118F" w:rsidP="0097118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E6BCE">
        <w:rPr>
          <w:sz w:val="28"/>
          <w:szCs w:val="28"/>
        </w:rPr>
        <w:t>пункт 3 МСФО (IFRS) 13</w:t>
      </w:r>
      <w:r>
        <w:rPr>
          <w:sz w:val="28"/>
          <w:szCs w:val="28"/>
        </w:rPr>
        <w:t>, согласно которому</w:t>
      </w:r>
      <w:r w:rsidRPr="005E6BCE">
        <w:rPr>
          <w:sz w:val="28"/>
          <w:szCs w:val="28"/>
        </w:rPr>
        <w:t xml:space="preserve"> оценка справедливой стоимости определяется с позиций допущений, которые используют участники рынка при определении цены данн</w:t>
      </w:r>
      <w:r>
        <w:rPr>
          <w:sz w:val="28"/>
          <w:szCs w:val="28"/>
        </w:rPr>
        <w:t>ого актива или обязательства;</w:t>
      </w:r>
    </w:p>
    <w:p w:rsidR="00F124BE" w:rsidRDefault="00F124BE" w:rsidP="00F124BE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F124BE">
        <w:rPr>
          <w:sz w:val="28"/>
          <w:szCs w:val="28"/>
        </w:rPr>
        <w:t xml:space="preserve">17 </w:t>
      </w:r>
      <w:r w:rsidRPr="005E6BCE">
        <w:rPr>
          <w:sz w:val="28"/>
          <w:szCs w:val="28"/>
        </w:rPr>
        <w:t>МСФО (IFRS) 13</w:t>
      </w:r>
      <w:r>
        <w:rPr>
          <w:sz w:val="28"/>
          <w:szCs w:val="28"/>
        </w:rPr>
        <w:t xml:space="preserve">, согласно </w:t>
      </w:r>
      <w:proofErr w:type="gramStart"/>
      <w:r>
        <w:rPr>
          <w:sz w:val="28"/>
          <w:szCs w:val="28"/>
        </w:rPr>
        <w:t>которому о</w:t>
      </w:r>
      <w:r w:rsidRPr="00F124BE">
        <w:rPr>
          <w:sz w:val="28"/>
          <w:szCs w:val="28"/>
        </w:rPr>
        <w:t>рганизации</w:t>
      </w:r>
      <w:proofErr w:type="gramEnd"/>
      <w:r w:rsidRPr="00F124BE">
        <w:rPr>
          <w:sz w:val="28"/>
          <w:szCs w:val="28"/>
        </w:rPr>
        <w:t xml:space="preserve"> нет необходимости перебирать полностью все возможные рынки для идентификации основного рынка или, при отсутствии такового, наиболее выгодного рынка, однако, она должна принимать во внимание всю информацию, которая является обоснованно доступной.</w:t>
      </w:r>
    </w:p>
    <w:p w:rsidR="0097118F" w:rsidRPr="005E6BCE" w:rsidRDefault="0097118F" w:rsidP="0097118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пункты</w:t>
      </w:r>
      <w:r w:rsidRPr="005E6BCE">
        <w:rPr>
          <w:sz w:val="28"/>
          <w:szCs w:val="28"/>
        </w:rPr>
        <w:t xml:space="preserve"> 61 и 67 МСФО (IFRS) 13</w:t>
      </w:r>
      <w:r>
        <w:rPr>
          <w:sz w:val="28"/>
          <w:szCs w:val="28"/>
        </w:rPr>
        <w:t>, на основании которых</w:t>
      </w:r>
      <w:r w:rsidRPr="005E6BCE">
        <w:rPr>
          <w:sz w:val="28"/>
          <w:szCs w:val="28"/>
        </w:rPr>
        <w:t xml:space="preserve"> при определении справедливой стоимости с использованием методов оценки организация должна использовать такие методы, которые уместны в данных обстоятельствах и которые в максимальной степени используют релевантные наблюдаемые рыночные исходные данные и сводят к минимуму использова</w:t>
      </w:r>
      <w:r w:rsidR="00F124BE">
        <w:rPr>
          <w:sz w:val="28"/>
          <w:szCs w:val="28"/>
        </w:rPr>
        <w:t>ние ненаблюдаемых рынком данных</w:t>
      </w:r>
      <w:r w:rsidRPr="005E6BCE">
        <w:rPr>
          <w:sz w:val="28"/>
          <w:szCs w:val="28"/>
        </w:rPr>
        <w:t xml:space="preserve">. </w:t>
      </w:r>
    </w:p>
    <w:p w:rsidR="0097118F" w:rsidRDefault="0097118F" w:rsidP="0097118F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Допустимый порядок расчета</w:t>
      </w:r>
    </w:p>
    <w:p w:rsidR="0097118F" w:rsidRPr="005A6969" w:rsidRDefault="0097118F" w:rsidP="0097118F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A696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случае если биржевой индекс</w:t>
      </w:r>
      <w:r w:rsidR="00CD155D" w:rsidRPr="00CD155D">
        <w:rPr>
          <w:rFonts w:eastAsia="Calibri"/>
          <w:sz w:val="28"/>
          <w:szCs w:val="28"/>
          <w:lang w:eastAsia="en-US"/>
        </w:rPr>
        <w:t xml:space="preserve"> </w:t>
      </w:r>
      <w:r w:rsidR="00CD155D">
        <w:rPr>
          <w:rFonts w:eastAsia="Calibri"/>
          <w:sz w:val="28"/>
          <w:szCs w:val="28"/>
          <w:lang w:eastAsia="en-US"/>
        </w:rPr>
        <w:t>основного рынка</w:t>
      </w:r>
      <w:r>
        <w:rPr>
          <w:rFonts w:eastAsia="Calibri"/>
          <w:sz w:val="28"/>
          <w:szCs w:val="28"/>
          <w:lang w:eastAsia="en-US"/>
        </w:rPr>
        <w:t>, принимаемый</w:t>
      </w:r>
      <w:r w:rsidR="000E7D06">
        <w:rPr>
          <w:rFonts w:eastAsia="Calibri"/>
          <w:sz w:val="28"/>
          <w:szCs w:val="28"/>
          <w:lang w:eastAsia="en-US"/>
        </w:rPr>
        <w:t xml:space="preserve"> УК</w:t>
      </w:r>
      <w:r>
        <w:rPr>
          <w:rFonts w:eastAsia="Calibri"/>
          <w:sz w:val="28"/>
          <w:szCs w:val="28"/>
          <w:lang w:eastAsia="en-US"/>
        </w:rPr>
        <w:t xml:space="preserve"> в качестве рыночного индикатора (</w:t>
      </w:r>
      <w:proofErr w:type="spellStart"/>
      <w:r>
        <w:rPr>
          <w:rFonts w:eastAsia="Calibri"/>
          <w:sz w:val="28"/>
          <w:szCs w:val="28"/>
          <w:lang w:eastAsia="en-US"/>
        </w:rPr>
        <w:t>бенчмарка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), на дату оценки не </w:t>
      </w:r>
      <w:r>
        <w:rPr>
          <w:rFonts w:eastAsia="Calibri"/>
          <w:sz w:val="28"/>
          <w:szCs w:val="28"/>
          <w:lang w:eastAsia="en-US"/>
        </w:rPr>
        <w:lastRenderedPageBreak/>
        <w:t>рассчитывается по причине выходного (неторгового) дня</w:t>
      </w:r>
      <w:r w:rsidR="00CD155D">
        <w:rPr>
          <w:rFonts w:eastAsia="Calibri"/>
          <w:sz w:val="28"/>
          <w:szCs w:val="28"/>
          <w:lang w:eastAsia="en-US"/>
        </w:rPr>
        <w:t xml:space="preserve"> на</w:t>
      </w:r>
      <w:r>
        <w:rPr>
          <w:rFonts w:eastAsia="Calibri"/>
          <w:sz w:val="28"/>
          <w:szCs w:val="28"/>
          <w:lang w:eastAsia="en-US"/>
        </w:rPr>
        <w:t xml:space="preserve"> соответствующей бирж</w:t>
      </w:r>
      <w:r w:rsidR="00F124BE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, то оценка справедливой стоимости с использованием модели </w:t>
      </w:r>
      <w:r>
        <w:rPr>
          <w:rFonts w:eastAsia="Calibri"/>
          <w:sz w:val="28"/>
          <w:szCs w:val="28"/>
          <w:lang w:val="en-US" w:eastAsia="en-US"/>
        </w:rPr>
        <w:t>CAPM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E488E">
        <w:rPr>
          <w:rFonts w:eastAsia="Calibri"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осуществляться </w:t>
      </w:r>
      <w:r w:rsidR="00CD155D">
        <w:rPr>
          <w:rFonts w:eastAsia="Calibri"/>
          <w:sz w:val="28"/>
          <w:szCs w:val="28"/>
          <w:lang w:eastAsia="en-US"/>
        </w:rPr>
        <w:t>с учетом динамики</w:t>
      </w:r>
      <w:r w:rsidR="00F124BE">
        <w:rPr>
          <w:rFonts w:eastAsia="Calibri"/>
          <w:sz w:val="28"/>
          <w:szCs w:val="28"/>
          <w:lang w:eastAsia="en-US"/>
        </w:rPr>
        <w:t xml:space="preserve"> сопоставимого</w:t>
      </w:r>
      <w:r w:rsidR="00CD155D">
        <w:rPr>
          <w:rFonts w:eastAsia="Calibri"/>
          <w:sz w:val="28"/>
          <w:szCs w:val="28"/>
          <w:lang w:eastAsia="en-US"/>
        </w:rPr>
        <w:t xml:space="preserve"> индекса ино</w:t>
      </w:r>
      <w:r w:rsidR="00F124BE">
        <w:rPr>
          <w:rFonts w:eastAsia="Calibri"/>
          <w:sz w:val="28"/>
          <w:szCs w:val="28"/>
          <w:lang w:eastAsia="en-US"/>
        </w:rPr>
        <w:t>й</w:t>
      </w:r>
      <w:r w:rsidR="00CD155D">
        <w:rPr>
          <w:rFonts w:eastAsia="Calibri"/>
          <w:sz w:val="28"/>
          <w:szCs w:val="28"/>
          <w:lang w:eastAsia="en-US"/>
        </w:rPr>
        <w:t xml:space="preserve"> </w:t>
      </w:r>
      <w:r w:rsidR="00F124BE">
        <w:rPr>
          <w:rFonts w:eastAsia="Calibri"/>
          <w:sz w:val="28"/>
          <w:szCs w:val="28"/>
          <w:lang w:eastAsia="en-US"/>
        </w:rPr>
        <w:t>биржи</w:t>
      </w:r>
      <w:bookmarkStart w:id="0" w:name="_GoBack"/>
      <w:bookmarkEnd w:id="0"/>
      <w:r w:rsidR="00F124B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97118F" w:rsidRPr="00F124BE" w:rsidRDefault="0097118F" w:rsidP="00132D9E">
      <w:pPr>
        <w:pStyle w:val="a3"/>
        <w:keepNext/>
        <w:numPr>
          <w:ilvl w:val="0"/>
          <w:numId w:val="2"/>
        </w:numPr>
        <w:spacing w:after="240" w:line="336" w:lineRule="auto"/>
        <w:rPr>
          <w:b/>
          <w:sz w:val="28"/>
          <w:szCs w:val="28"/>
        </w:rPr>
      </w:pPr>
      <w:r w:rsidRPr="00F124BE">
        <w:rPr>
          <w:b/>
          <w:sz w:val="28"/>
          <w:szCs w:val="28"/>
        </w:rPr>
        <w:t xml:space="preserve">Оценка кредитного спрэда с учетом </w:t>
      </w:r>
      <w:proofErr w:type="spellStart"/>
      <w:r w:rsidRPr="00F124BE">
        <w:rPr>
          <w:b/>
          <w:sz w:val="28"/>
          <w:szCs w:val="28"/>
        </w:rPr>
        <w:t>дюрации</w:t>
      </w:r>
      <w:proofErr w:type="spellEnd"/>
      <w:r w:rsidRPr="00F124BE">
        <w:rPr>
          <w:b/>
          <w:sz w:val="28"/>
          <w:szCs w:val="28"/>
        </w:rPr>
        <w:t xml:space="preserve"> оцениваемой бумаги</w:t>
      </w:r>
    </w:p>
    <w:p w:rsidR="0097118F" w:rsidRDefault="0097118F" w:rsidP="00132D9E">
      <w:pPr>
        <w:keepNext/>
        <w:spacing w:line="336" w:lineRule="auto"/>
        <w:ind w:firstLine="709"/>
        <w:jc w:val="both"/>
        <w:rPr>
          <w:rFonts w:eastAsia="Calibri"/>
          <w:i/>
          <w:sz w:val="28"/>
          <w:szCs w:val="28"/>
        </w:rPr>
      </w:pPr>
      <w:r w:rsidRPr="00CD0A87">
        <w:rPr>
          <w:rFonts w:eastAsia="Calibri"/>
          <w:i/>
          <w:sz w:val="28"/>
          <w:szCs w:val="28"/>
        </w:rPr>
        <w:t>Описание недопустимого порядка оценки активов (обязательств)</w:t>
      </w:r>
    </w:p>
    <w:p w:rsidR="0097118F" w:rsidRDefault="0097118F" w:rsidP="0097118F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расчета СЧА ПИФ управляющая компания оценивает справедливую стоимость облигации по состоянию на 31.12.2020 с использованием исходных данных 2 Уровня путем применения метода дисконтирования денежных потоков. </w:t>
      </w:r>
    </w:p>
    <w:p w:rsidR="0097118F" w:rsidRDefault="00E22C35" w:rsidP="0097118F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целей расчета</w:t>
      </w:r>
      <w:r w:rsidR="0097118F" w:rsidRPr="00AA0AF2">
        <w:rPr>
          <w:rFonts w:eastAsia="Calibri"/>
          <w:sz w:val="28"/>
          <w:szCs w:val="28"/>
          <w:lang w:eastAsia="en-US"/>
        </w:rPr>
        <w:t xml:space="preserve"> ставки дисконтирования</w:t>
      </w:r>
      <w:r>
        <w:rPr>
          <w:rFonts w:eastAsia="Calibri"/>
          <w:sz w:val="28"/>
          <w:szCs w:val="28"/>
          <w:lang w:eastAsia="en-US"/>
        </w:rPr>
        <w:t>, в частности кредитного спрэда,</w:t>
      </w:r>
      <w:r w:rsidR="0097118F" w:rsidRPr="00AA0AF2">
        <w:rPr>
          <w:rFonts w:eastAsia="Calibri"/>
          <w:sz w:val="28"/>
          <w:szCs w:val="28"/>
          <w:lang w:eastAsia="en-US"/>
        </w:rPr>
        <w:t xml:space="preserve"> </w:t>
      </w:r>
      <w:r w:rsidR="000E7D06">
        <w:rPr>
          <w:rFonts w:eastAsia="Calibri"/>
          <w:sz w:val="28"/>
          <w:szCs w:val="28"/>
          <w:lang w:eastAsia="en-US"/>
        </w:rPr>
        <w:t xml:space="preserve">в соответствии с ПОСЧА ПИФ </w:t>
      </w:r>
      <w:r>
        <w:rPr>
          <w:rFonts w:eastAsia="Calibri"/>
          <w:sz w:val="28"/>
          <w:szCs w:val="28"/>
          <w:lang w:eastAsia="en-US"/>
        </w:rPr>
        <w:t>используется</w:t>
      </w:r>
      <w:r w:rsidR="0097118F" w:rsidRPr="00AA0AF2">
        <w:rPr>
          <w:rFonts w:eastAsia="Calibri"/>
          <w:sz w:val="28"/>
          <w:szCs w:val="28"/>
          <w:lang w:eastAsia="en-US"/>
        </w:rPr>
        <w:t xml:space="preserve"> средневзвешенная эффективная доходность до погашения индекса российского рынка еврооблигаций. </w:t>
      </w:r>
      <w:r w:rsidR="00C32A1C">
        <w:rPr>
          <w:color w:val="000000"/>
          <w:sz w:val="28"/>
          <w:szCs w:val="28"/>
        </w:rPr>
        <w:t>В</w:t>
      </w:r>
      <w:r w:rsidR="00132D9E">
        <w:rPr>
          <w:color w:val="000000"/>
          <w:sz w:val="28"/>
          <w:szCs w:val="28"/>
        </w:rPr>
        <w:t xml:space="preserve"> дату оценки (31.12.2020) </w:t>
      </w:r>
      <w:proofErr w:type="spellStart"/>
      <w:r w:rsidR="0097118F" w:rsidRPr="00AA0AF2">
        <w:rPr>
          <w:color w:val="000000"/>
          <w:sz w:val="28"/>
          <w:szCs w:val="28"/>
        </w:rPr>
        <w:t>дюрация</w:t>
      </w:r>
      <w:proofErr w:type="spellEnd"/>
      <w:r w:rsidR="0097118F" w:rsidRPr="00AA0AF2">
        <w:rPr>
          <w:color w:val="000000"/>
          <w:sz w:val="28"/>
          <w:szCs w:val="28"/>
        </w:rPr>
        <w:t xml:space="preserve"> индекса составляла 1341 день, в то время как </w:t>
      </w:r>
      <w:proofErr w:type="spellStart"/>
      <w:r w:rsidR="0097118F" w:rsidRPr="00AA0AF2">
        <w:rPr>
          <w:color w:val="000000"/>
          <w:sz w:val="28"/>
          <w:szCs w:val="28"/>
        </w:rPr>
        <w:t>дюрация</w:t>
      </w:r>
      <w:proofErr w:type="spellEnd"/>
      <w:r w:rsidR="0097118F" w:rsidRPr="00AA0AF2">
        <w:rPr>
          <w:color w:val="000000"/>
          <w:sz w:val="28"/>
          <w:szCs w:val="28"/>
        </w:rPr>
        <w:t xml:space="preserve"> оцениваемой облигации — около 3300 дней. </w:t>
      </w:r>
      <w:r w:rsidR="0097118F">
        <w:rPr>
          <w:rFonts w:eastAsia="Calibri"/>
          <w:sz w:val="28"/>
          <w:szCs w:val="28"/>
          <w:lang w:eastAsia="en-US"/>
        </w:rPr>
        <w:t xml:space="preserve">Игнорируя существенную разницу между </w:t>
      </w:r>
      <w:proofErr w:type="spellStart"/>
      <w:r w:rsidR="0097118F">
        <w:rPr>
          <w:rFonts w:eastAsia="Calibri"/>
          <w:sz w:val="28"/>
          <w:szCs w:val="28"/>
          <w:lang w:eastAsia="en-US"/>
        </w:rPr>
        <w:t>дюрацией</w:t>
      </w:r>
      <w:proofErr w:type="spellEnd"/>
      <w:r w:rsidR="0097118F">
        <w:rPr>
          <w:rFonts w:eastAsia="Calibri"/>
          <w:sz w:val="28"/>
          <w:szCs w:val="28"/>
          <w:lang w:eastAsia="en-US"/>
        </w:rPr>
        <w:t xml:space="preserve"> индекса и оцениваемой бумаги, УК </w:t>
      </w:r>
      <w:r w:rsidR="000E7D06">
        <w:rPr>
          <w:rFonts w:eastAsia="Calibri"/>
          <w:sz w:val="28"/>
          <w:szCs w:val="28"/>
          <w:lang w:eastAsia="en-US"/>
        </w:rPr>
        <w:t xml:space="preserve">использовала при определении справедливой стоимости </w:t>
      </w:r>
      <w:r w:rsidR="00492F00">
        <w:rPr>
          <w:rFonts w:eastAsia="Calibri"/>
          <w:sz w:val="28"/>
          <w:szCs w:val="28"/>
          <w:lang w:eastAsia="en-US"/>
        </w:rPr>
        <w:t>облигации кредитный спрэд, рассчитанный с учетом доходности указанного индекса</w:t>
      </w:r>
      <w:r w:rsidR="0097118F">
        <w:rPr>
          <w:rFonts w:eastAsia="Calibri"/>
          <w:sz w:val="28"/>
          <w:szCs w:val="28"/>
          <w:lang w:eastAsia="en-US"/>
        </w:rPr>
        <w:t>.</w:t>
      </w:r>
    </w:p>
    <w:p w:rsidR="0097118F" w:rsidRPr="00C95E5C" w:rsidRDefault="0097118F" w:rsidP="0097118F">
      <w:pPr>
        <w:spacing w:line="336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>Суть нарушения</w:t>
      </w:r>
    </w:p>
    <w:p w:rsidR="0097118F" w:rsidRPr="004125E9" w:rsidRDefault="0097118F" w:rsidP="0097118F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данном случае УК нарушила принципы МСФО (</w:t>
      </w:r>
      <w:r>
        <w:rPr>
          <w:rFonts w:eastAsia="Calibri"/>
          <w:sz w:val="28"/>
          <w:szCs w:val="28"/>
          <w:lang w:val="en-US" w:eastAsia="en-US"/>
        </w:rPr>
        <w:t>IFRS</w:t>
      </w:r>
      <w:r w:rsidRPr="004125E9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13, а именно пункты 3 и 11, в соответствии с которыми </w:t>
      </w:r>
      <w:r>
        <w:rPr>
          <w:sz w:val="28"/>
          <w:szCs w:val="28"/>
        </w:rPr>
        <w:t>определение справедливой стоимости должно основываться на рыночных данных и осуществляться с позиции участников рынка с учетом как характеристик оцениваемого актива (обязательства), так и допущений, которые повлияли бы на установление цены актива (обязательства), включая допущения о риске</w:t>
      </w:r>
      <w:r>
        <w:rPr>
          <w:rFonts w:eastAsia="Calibri"/>
          <w:sz w:val="28"/>
          <w:szCs w:val="28"/>
          <w:lang w:eastAsia="en-US"/>
        </w:rPr>
        <w:t>.</w:t>
      </w:r>
    </w:p>
    <w:p w:rsidR="0097118F" w:rsidRDefault="0097118F" w:rsidP="0097118F">
      <w:pPr>
        <w:pStyle w:val="a3"/>
        <w:spacing w:line="336" w:lineRule="auto"/>
        <w:ind w:left="0" w:firstLine="709"/>
        <w:rPr>
          <w:sz w:val="28"/>
          <w:szCs w:val="28"/>
        </w:rPr>
      </w:pPr>
      <w:r w:rsidRPr="000A2082">
        <w:rPr>
          <w:i/>
          <w:sz w:val="28"/>
          <w:szCs w:val="28"/>
        </w:rPr>
        <w:t>Допустимый порядок расчета</w:t>
      </w:r>
      <w:r w:rsidRPr="000A2082">
        <w:rPr>
          <w:sz w:val="28"/>
          <w:szCs w:val="28"/>
        </w:rPr>
        <w:t xml:space="preserve"> </w:t>
      </w:r>
    </w:p>
    <w:p w:rsidR="0097118F" w:rsidRPr="00FD60A7" w:rsidRDefault="0097118F" w:rsidP="0097118F">
      <w:pPr>
        <w:pStyle w:val="a3"/>
        <w:spacing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справедливой стоимости облигации методом дисконтирования денежных потоков кредитный спрэд определяется не только </w:t>
      </w:r>
      <w:r>
        <w:rPr>
          <w:sz w:val="28"/>
          <w:szCs w:val="28"/>
        </w:rPr>
        <w:lastRenderedPageBreak/>
        <w:t xml:space="preserve">с учетом рейтинговой группы эмитента, но </w:t>
      </w:r>
      <w:r w:rsidRPr="007D5E68">
        <w:rPr>
          <w:sz w:val="28"/>
          <w:szCs w:val="28"/>
        </w:rPr>
        <w:t xml:space="preserve">также с учетом </w:t>
      </w:r>
      <w:proofErr w:type="spellStart"/>
      <w:r w:rsidRPr="007D5E68">
        <w:rPr>
          <w:sz w:val="28"/>
          <w:szCs w:val="28"/>
        </w:rPr>
        <w:t>дюрации</w:t>
      </w:r>
      <w:proofErr w:type="spellEnd"/>
      <w:r w:rsidRPr="007D5E68">
        <w:rPr>
          <w:sz w:val="28"/>
          <w:szCs w:val="28"/>
        </w:rPr>
        <w:t xml:space="preserve"> оцениваемой ценной бумаги</w:t>
      </w:r>
      <w:r>
        <w:rPr>
          <w:sz w:val="28"/>
          <w:szCs w:val="28"/>
        </w:rPr>
        <w:t>.</w:t>
      </w:r>
    </w:p>
    <w:p w:rsidR="0097118F" w:rsidRPr="00A120C8" w:rsidRDefault="0097118F" w:rsidP="0097118F">
      <w:pPr>
        <w:jc w:val="both"/>
        <w:rPr>
          <w:szCs w:val="26"/>
        </w:rPr>
      </w:pPr>
    </w:p>
    <w:p w:rsidR="0097118F" w:rsidRPr="00F124BE" w:rsidRDefault="0097118F" w:rsidP="0097118F">
      <w:pPr>
        <w:pStyle w:val="a3"/>
        <w:numPr>
          <w:ilvl w:val="0"/>
          <w:numId w:val="2"/>
        </w:numPr>
        <w:spacing w:after="240" w:line="336" w:lineRule="auto"/>
        <w:rPr>
          <w:b/>
          <w:sz w:val="28"/>
          <w:szCs w:val="28"/>
        </w:rPr>
      </w:pPr>
      <w:r w:rsidRPr="00F124BE">
        <w:rPr>
          <w:b/>
          <w:sz w:val="28"/>
          <w:szCs w:val="28"/>
        </w:rPr>
        <w:t>Оценка облигаци</w:t>
      </w:r>
      <w:r w:rsidR="0088270D" w:rsidRPr="00F124BE">
        <w:rPr>
          <w:b/>
          <w:sz w:val="28"/>
          <w:szCs w:val="28"/>
        </w:rPr>
        <w:t>й со структурным доходом</w:t>
      </w:r>
    </w:p>
    <w:p w:rsidR="0097118F" w:rsidRPr="00CD0A87" w:rsidRDefault="0097118F" w:rsidP="0097118F">
      <w:pPr>
        <w:spacing w:line="336" w:lineRule="auto"/>
        <w:ind w:left="709"/>
        <w:rPr>
          <w:rFonts w:eastAsia="Calibri"/>
          <w:i/>
          <w:sz w:val="28"/>
          <w:szCs w:val="28"/>
        </w:rPr>
      </w:pPr>
      <w:r w:rsidRPr="00CD0A87">
        <w:rPr>
          <w:rFonts w:eastAsia="Calibri"/>
          <w:i/>
          <w:sz w:val="28"/>
          <w:szCs w:val="28"/>
        </w:rPr>
        <w:t>Описание недопустимого порядка оценки активов (обязательств)</w:t>
      </w:r>
    </w:p>
    <w:p w:rsidR="0097118F" w:rsidRPr="00BA5E7B" w:rsidRDefault="0097118F" w:rsidP="0097118F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E7B">
        <w:rPr>
          <w:rFonts w:eastAsia="Calibri"/>
          <w:sz w:val="28"/>
          <w:szCs w:val="28"/>
        </w:rPr>
        <w:t>В целях расчета СЧА ПИФ управляющая компания оценивает справедливую стоимость структурной облигацией.</w:t>
      </w:r>
      <w:r w:rsidR="00492F00">
        <w:rPr>
          <w:rFonts w:eastAsia="Calibri"/>
          <w:sz w:val="28"/>
          <w:szCs w:val="28"/>
        </w:rPr>
        <w:t xml:space="preserve"> </w:t>
      </w:r>
      <w:r w:rsidRPr="00BA5E7B">
        <w:rPr>
          <w:rFonts w:eastAsia="Calibri"/>
          <w:sz w:val="28"/>
          <w:szCs w:val="28"/>
          <w:lang w:eastAsia="en-US"/>
        </w:rPr>
        <w:t xml:space="preserve">УК оценивает данную ценную бумагу как облигацию с фиксированными потоками платежей, тем самым не учитывая </w:t>
      </w:r>
      <w:r w:rsidRPr="00BA5E7B">
        <w:rPr>
          <w:sz w:val="28"/>
          <w:szCs w:val="28"/>
        </w:rPr>
        <w:t>возможность получения дополнительного денежного дохода, размер которого и порядок выплаты определены эмиссионными документами</w:t>
      </w:r>
      <w:r w:rsidRPr="00BA5E7B">
        <w:rPr>
          <w:rFonts w:eastAsia="Calibri"/>
          <w:sz w:val="28"/>
          <w:szCs w:val="28"/>
          <w:lang w:eastAsia="en-US"/>
        </w:rPr>
        <w:t>.</w:t>
      </w:r>
    </w:p>
    <w:p w:rsidR="0097118F" w:rsidRPr="00BA5E7B" w:rsidRDefault="0097118F" w:rsidP="0097118F">
      <w:pPr>
        <w:spacing w:line="336" w:lineRule="auto"/>
        <w:ind w:firstLine="709"/>
        <w:jc w:val="both"/>
        <w:rPr>
          <w:i/>
          <w:color w:val="000000"/>
          <w:sz w:val="28"/>
          <w:szCs w:val="28"/>
        </w:rPr>
      </w:pPr>
      <w:r w:rsidRPr="00BA5E7B">
        <w:rPr>
          <w:rFonts w:eastAsia="Calibri"/>
          <w:i/>
          <w:sz w:val="28"/>
          <w:szCs w:val="28"/>
        </w:rPr>
        <w:t>Суть нарушения</w:t>
      </w:r>
    </w:p>
    <w:p w:rsidR="0097118F" w:rsidRPr="00BA5E7B" w:rsidRDefault="0097118F" w:rsidP="0097118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BA5E7B">
        <w:rPr>
          <w:rFonts w:eastAsia="Calibri"/>
          <w:sz w:val="28"/>
          <w:szCs w:val="28"/>
        </w:rPr>
        <w:t xml:space="preserve"> данном случае УК нарушила следующие принципы, закрепленные в МСФО (</w:t>
      </w:r>
      <w:r w:rsidRPr="00BA5E7B">
        <w:rPr>
          <w:rFonts w:eastAsia="Calibri"/>
          <w:sz w:val="28"/>
          <w:szCs w:val="28"/>
          <w:lang w:val="en-US"/>
        </w:rPr>
        <w:t>IFRS</w:t>
      </w:r>
      <w:r w:rsidRPr="00BA5E7B">
        <w:rPr>
          <w:rFonts w:eastAsia="Calibri"/>
          <w:sz w:val="28"/>
          <w:szCs w:val="28"/>
        </w:rPr>
        <w:t xml:space="preserve">) 13. </w:t>
      </w:r>
    </w:p>
    <w:p w:rsidR="0097118F" w:rsidRPr="00BA5E7B" w:rsidRDefault="0097118F" w:rsidP="0097118F">
      <w:pPr>
        <w:spacing w:line="360" w:lineRule="auto"/>
        <w:ind w:firstLine="709"/>
        <w:jc w:val="both"/>
        <w:rPr>
          <w:sz w:val="28"/>
          <w:szCs w:val="28"/>
        </w:rPr>
      </w:pPr>
      <w:r w:rsidRPr="00BA5E7B">
        <w:rPr>
          <w:sz w:val="28"/>
          <w:szCs w:val="28"/>
        </w:rPr>
        <w:t>В соответствии с пунктом 11 МСФО (</w:t>
      </w:r>
      <w:r w:rsidRPr="00BA5E7B">
        <w:rPr>
          <w:sz w:val="28"/>
          <w:szCs w:val="28"/>
          <w:lang w:val="en-US"/>
        </w:rPr>
        <w:t>IFRS</w:t>
      </w:r>
      <w:r w:rsidRPr="00BA5E7B">
        <w:rPr>
          <w:sz w:val="28"/>
          <w:szCs w:val="28"/>
        </w:rPr>
        <w:t xml:space="preserve">) 13 при проведении оценки справедливой стоимости организация должна учитывать характеристики оцениваемого актива, которые приняли бы во внимание участники рынка. </w:t>
      </w:r>
    </w:p>
    <w:p w:rsidR="0097118F" w:rsidRDefault="0097118F" w:rsidP="0097118F">
      <w:pPr>
        <w:spacing w:line="360" w:lineRule="auto"/>
        <w:ind w:firstLine="709"/>
        <w:jc w:val="both"/>
      </w:pPr>
      <w:r w:rsidRPr="00BA5E7B">
        <w:rPr>
          <w:sz w:val="28"/>
          <w:szCs w:val="28"/>
        </w:rPr>
        <w:t xml:space="preserve">Согласно пункту </w:t>
      </w:r>
      <w:r w:rsidRPr="00BA5E7B">
        <w:rPr>
          <w:sz w:val="28"/>
          <w:szCs w:val="28"/>
          <w:lang w:val="en-US"/>
        </w:rPr>
        <w:t>B</w:t>
      </w:r>
      <w:r w:rsidRPr="00BA5E7B">
        <w:rPr>
          <w:sz w:val="28"/>
          <w:szCs w:val="28"/>
        </w:rPr>
        <w:t>13 МСФО (</w:t>
      </w:r>
      <w:r w:rsidRPr="00BA5E7B">
        <w:rPr>
          <w:sz w:val="28"/>
          <w:szCs w:val="28"/>
          <w:lang w:val="en-US"/>
        </w:rPr>
        <w:t>IFRS</w:t>
      </w:r>
      <w:r w:rsidRPr="00BA5E7B">
        <w:rPr>
          <w:sz w:val="28"/>
          <w:szCs w:val="28"/>
        </w:rPr>
        <w:t xml:space="preserve">) 13 при использовании метода приведенной стоимости в целях расчета справедливой стоимости актива (обязательства) </w:t>
      </w:r>
      <w:r w:rsidR="00C32A1C">
        <w:rPr>
          <w:sz w:val="28"/>
          <w:szCs w:val="28"/>
        </w:rPr>
        <w:t>н</w:t>
      </w:r>
      <w:r w:rsidR="00242956">
        <w:rPr>
          <w:sz w:val="28"/>
          <w:szCs w:val="28"/>
        </w:rPr>
        <w:t xml:space="preserve">еобходимо, в частности, учесть ожидания участников рынка в отношении </w:t>
      </w:r>
      <w:r w:rsidRPr="00BA5E7B">
        <w:rPr>
          <w:sz w:val="28"/>
          <w:szCs w:val="28"/>
        </w:rPr>
        <w:t>будущих денежных потоков по оцениваемому активу.</w:t>
      </w:r>
      <w:r>
        <w:t xml:space="preserve"> </w:t>
      </w:r>
    </w:p>
    <w:p w:rsidR="0097118F" w:rsidRDefault="0097118F" w:rsidP="0097118F">
      <w:pPr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>Допустимый порядок расчета</w:t>
      </w:r>
      <w:r>
        <w:rPr>
          <w:rFonts w:eastAsia="Calibri"/>
          <w:sz w:val="28"/>
          <w:szCs w:val="28"/>
        </w:rPr>
        <w:t xml:space="preserve"> </w:t>
      </w:r>
    </w:p>
    <w:p w:rsidR="0097118F" w:rsidRDefault="0097118F" w:rsidP="0097118F">
      <w:pPr>
        <w:spacing w:after="240"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оценке справедливой стоимости облигаций с использованием метод</w:t>
      </w:r>
      <w:r w:rsidR="00242956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дисконтированной стоимости определение денежных потоков </w:t>
      </w:r>
      <w:r w:rsidRPr="007D5E68">
        <w:rPr>
          <w:rFonts w:eastAsia="Calibri"/>
          <w:sz w:val="28"/>
          <w:szCs w:val="28"/>
        </w:rPr>
        <w:t>должно осуществляться с учетом всех ожидаемых денежных потоков,</w:t>
      </w:r>
      <w:r>
        <w:rPr>
          <w:rFonts w:eastAsia="Calibri"/>
          <w:sz w:val="28"/>
          <w:szCs w:val="28"/>
        </w:rPr>
        <w:t xml:space="preserve"> обозначенных в эмиссионных документах. Таким образом, при оценке справедливой стоимости структурных облигаций необходимо </w:t>
      </w:r>
      <w:r w:rsidR="00F64616">
        <w:rPr>
          <w:rFonts w:eastAsia="Calibri"/>
          <w:sz w:val="28"/>
          <w:szCs w:val="28"/>
        </w:rPr>
        <w:t>учесть</w:t>
      </w:r>
      <w:r>
        <w:rPr>
          <w:rFonts w:eastAsia="Calibri"/>
          <w:sz w:val="28"/>
          <w:szCs w:val="28"/>
        </w:rPr>
        <w:t xml:space="preserve"> не только вероятность возникновения и размер купонных платежей </w:t>
      </w:r>
      <w:r w:rsidR="00F64616">
        <w:rPr>
          <w:rFonts w:eastAsia="Calibri"/>
          <w:sz w:val="28"/>
          <w:szCs w:val="28"/>
        </w:rPr>
        <w:t xml:space="preserve">по данной облигации, но также </w:t>
      </w:r>
      <w:r>
        <w:rPr>
          <w:rFonts w:eastAsia="Calibri"/>
          <w:sz w:val="28"/>
          <w:szCs w:val="28"/>
        </w:rPr>
        <w:t>величину и вероятность</w:t>
      </w:r>
      <w:r w:rsidR="00F64616">
        <w:rPr>
          <w:rFonts w:eastAsia="Calibri"/>
          <w:sz w:val="28"/>
          <w:szCs w:val="28"/>
        </w:rPr>
        <w:t xml:space="preserve"> получения дополнительного дохода</w:t>
      </w:r>
      <w:r>
        <w:rPr>
          <w:rFonts w:eastAsia="Calibri"/>
          <w:sz w:val="28"/>
          <w:szCs w:val="28"/>
        </w:rPr>
        <w:t xml:space="preserve">. </w:t>
      </w:r>
    </w:p>
    <w:p w:rsidR="006E6C69" w:rsidRDefault="006E6C69"/>
    <w:sectPr w:rsidR="006E6C69" w:rsidSect="007C3AD1">
      <w:headerReference w:type="first" r:id="rId7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BD" w:rsidRDefault="00703FBD" w:rsidP="0097118F">
      <w:r>
        <w:separator/>
      </w:r>
    </w:p>
  </w:endnote>
  <w:endnote w:type="continuationSeparator" w:id="0">
    <w:p w:rsidR="00703FBD" w:rsidRDefault="00703FBD" w:rsidP="0097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BD" w:rsidRDefault="00703FBD" w:rsidP="0097118F">
      <w:r>
        <w:separator/>
      </w:r>
    </w:p>
  </w:footnote>
  <w:footnote w:type="continuationSeparator" w:id="0">
    <w:p w:rsidR="00703FBD" w:rsidRDefault="00703FBD" w:rsidP="0097118F">
      <w:r>
        <w:continuationSeparator/>
      </w:r>
    </w:p>
  </w:footnote>
  <w:footnote w:id="1">
    <w:p w:rsidR="0097118F" w:rsidRDefault="0097118F" w:rsidP="0097118F">
      <w:pPr>
        <w:pStyle w:val="a4"/>
      </w:pPr>
      <w:r>
        <w:rPr>
          <w:rStyle w:val="a6"/>
        </w:rPr>
        <w:footnoteRef/>
      </w:r>
      <w:r>
        <w:t xml:space="preserve"> В редакции, вступившей в силу с 01.04.2021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3FD" w:rsidRDefault="00703FBD" w:rsidP="009D43F3">
    <w:pPr>
      <w:ind w:firstLine="5387"/>
      <w:rPr>
        <w:sz w:val="24"/>
      </w:rPr>
    </w:pPr>
  </w:p>
  <w:p w:rsidR="00CD23FD" w:rsidRPr="00DD7631" w:rsidRDefault="00703FBD" w:rsidP="00DD7631">
    <w:pPr>
      <w:ind w:firstLine="55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E29"/>
    <w:multiLevelType w:val="hybridMultilevel"/>
    <w:tmpl w:val="D6FE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14741A"/>
    <w:multiLevelType w:val="hybridMultilevel"/>
    <w:tmpl w:val="E690A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0E226E"/>
    <w:multiLevelType w:val="hybridMultilevel"/>
    <w:tmpl w:val="7F8A5722"/>
    <w:lvl w:ilvl="0" w:tplc="6ABC1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8F"/>
    <w:rsid w:val="0004488D"/>
    <w:rsid w:val="000E7D06"/>
    <w:rsid w:val="001148AF"/>
    <w:rsid w:val="00132D9E"/>
    <w:rsid w:val="001F3BD7"/>
    <w:rsid w:val="00242956"/>
    <w:rsid w:val="0026387B"/>
    <w:rsid w:val="00405C12"/>
    <w:rsid w:val="00492F00"/>
    <w:rsid w:val="004F765A"/>
    <w:rsid w:val="005C3B9F"/>
    <w:rsid w:val="006E6C69"/>
    <w:rsid w:val="00703FBD"/>
    <w:rsid w:val="007D5E68"/>
    <w:rsid w:val="0088270D"/>
    <w:rsid w:val="0097118F"/>
    <w:rsid w:val="009B0763"/>
    <w:rsid w:val="00AA4F24"/>
    <w:rsid w:val="00BB3ED0"/>
    <w:rsid w:val="00C21124"/>
    <w:rsid w:val="00C32A1C"/>
    <w:rsid w:val="00CD155D"/>
    <w:rsid w:val="00E22C35"/>
    <w:rsid w:val="00ED5318"/>
    <w:rsid w:val="00F124BE"/>
    <w:rsid w:val="00F64616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BD26"/>
  <w15:chartTrackingRefBased/>
  <w15:docId w15:val="{6D42D607-AA9F-4AFF-AFD2-BED522A1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18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18F"/>
    <w:pPr>
      <w:spacing w:line="276" w:lineRule="auto"/>
      <w:ind w:left="720" w:firstLine="851"/>
      <w:contextualSpacing/>
      <w:jc w:val="both"/>
    </w:pPr>
    <w:rPr>
      <w:rFonts w:eastAsia="Calibri"/>
      <w:sz w:val="24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97118F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11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971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Мария Алексеевна</dc:creator>
  <cp:keywords/>
  <dc:description/>
  <cp:lastModifiedBy>Колосов Павел Владимирович</cp:lastModifiedBy>
  <cp:revision>2</cp:revision>
  <dcterms:created xsi:type="dcterms:W3CDTF">2021-06-11T14:06:00Z</dcterms:created>
  <dcterms:modified xsi:type="dcterms:W3CDTF">2021-06-11T14:06:00Z</dcterms:modified>
</cp:coreProperties>
</file>